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8D8" w:rsidRDefault="00A65364" w:rsidP="009048D8">
      <w:pPr>
        <w:jc w:val="center"/>
        <w:rPr>
          <w:rFonts w:ascii="標楷體" w:eastAsia="標楷體" w:hAnsi="標楷體"/>
          <w:b/>
          <w:sz w:val="36"/>
          <w:szCs w:val="36"/>
        </w:rPr>
      </w:pPr>
      <w:r w:rsidRPr="0010655B">
        <w:rPr>
          <w:rFonts w:ascii="標楷體" w:eastAsia="標楷體" w:hAnsi="標楷體" w:hint="eastAsia"/>
          <w:b/>
          <w:sz w:val="36"/>
          <w:szCs w:val="36"/>
        </w:rPr>
        <w:t>國營臺灣鐵路股份有限公司</w:t>
      </w:r>
      <w:r>
        <w:rPr>
          <w:rFonts w:ascii="標楷體" w:eastAsia="標楷體" w:hAnsi="標楷體" w:hint="eastAsia"/>
          <w:b/>
          <w:sz w:val="36"/>
          <w:szCs w:val="36"/>
        </w:rPr>
        <w:t>變賣呆廢料投標須知</w:t>
      </w:r>
    </w:p>
    <w:p w:rsidR="009048D8" w:rsidRPr="005621E2" w:rsidRDefault="009048D8" w:rsidP="009048D8">
      <w:pPr>
        <w:jc w:val="right"/>
        <w:rPr>
          <w:rFonts w:ascii="標楷體" w:eastAsia="標楷體" w:hAnsi="標楷體"/>
          <w:b/>
        </w:rPr>
      </w:pPr>
    </w:p>
    <w:tbl>
      <w:tblPr>
        <w:tblW w:w="5000" w:type="pct"/>
        <w:tblLook w:val="01E0" w:firstRow="1" w:lastRow="1" w:firstColumn="1" w:lastColumn="1" w:noHBand="0" w:noVBand="0"/>
      </w:tblPr>
      <w:tblGrid>
        <w:gridCol w:w="10204"/>
      </w:tblGrid>
      <w:tr w:rsidR="009048D8" w:rsidRPr="009048D8" w:rsidTr="009048D8">
        <w:tc>
          <w:tcPr>
            <w:tcW w:w="5000" w:type="pct"/>
            <w:shd w:val="clear" w:color="auto" w:fill="auto"/>
          </w:tcPr>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w:t>
            </w:r>
            <w:proofErr w:type="gramStart"/>
            <w:r w:rsidRPr="00A65364">
              <w:rPr>
                <w:rFonts w:ascii="標楷體" w:eastAsia="標楷體" w:hAnsi="標楷體" w:cs="華康香港標準楷書" w:hint="eastAsia"/>
                <w:sz w:val="28"/>
                <w:szCs w:val="28"/>
              </w:rPr>
              <w:t>本批標</w:t>
            </w:r>
            <w:proofErr w:type="gramEnd"/>
            <w:r w:rsidRPr="00A65364">
              <w:rPr>
                <w:rFonts w:ascii="標楷體" w:eastAsia="標楷體" w:hAnsi="標楷體" w:cs="華康香港標準楷書" w:hint="eastAsia"/>
                <w:sz w:val="28"/>
                <w:szCs w:val="28"/>
              </w:rPr>
              <w:t>售之標的物、數量、保證金金額及公告</w:t>
            </w:r>
            <w:proofErr w:type="gramStart"/>
            <w:r w:rsidRPr="00A65364">
              <w:rPr>
                <w:rFonts w:ascii="標楷體" w:eastAsia="標楷體" w:hAnsi="標楷體" w:cs="華康香港標準楷書" w:hint="eastAsia"/>
                <w:sz w:val="28"/>
                <w:szCs w:val="28"/>
              </w:rPr>
              <w:t>底價詳標售</w:t>
            </w:r>
            <w:proofErr w:type="gramEnd"/>
            <w:r w:rsidRPr="00A65364">
              <w:rPr>
                <w:rFonts w:ascii="標楷體" w:eastAsia="標楷體" w:hAnsi="標楷體" w:cs="華康香港標準楷書" w:hint="eastAsia"/>
                <w:sz w:val="28"/>
                <w:szCs w:val="28"/>
              </w:rPr>
              <w:t>清單。</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二、資格文件：除另有規定外，投標人提送下列資格證明文件：</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（一）公司行號、法人應提送登記或設立之證明。</w:t>
            </w:r>
          </w:p>
          <w:p w:rsidR="00A65364" w:rsidRPr="00A65364" w:rsidRDefault="007F6827"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自然人應提送國民身分證影本。</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（二）公司行號應提送繳稅證明。</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（三）招標文件規定之其他資格證明文件。</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三、投標單之填寫應依下列規定：</w:t>
            </w:r>
          </w:p>
          <w:p w:rsidR="0077505D" w:rsidRDefault="00A65364" w:rsidP="0077505D">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（一）以毛筆、自來水筆、原子筆書寫或機器打印。</w:t>
            </w:r>
          </w:p>
          <w:p w:rsidR="0077505D" w:rsidRPr="00A65364" w:rsidRDefault="00A65364" w:rsidP="0077505D">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（二）填妥投標人姓名、身分證統一編號、住址、電話號碼，法人（公司行號）應註明法人（公司行號）名稱及登記文件字號。</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（三）投標金額以中文大寫書寫。</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四、同一投標人就同一標售案之投標，以1標為限。其有違反者，若於開標前發現，所投之標應不予開標；若於開標後發現，所投之標應不予接受。</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五、投標人應繳之保證金，限以下列方式繳納：</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（一）票據</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1.經政府核准於國內經營金融業務之銀行、信用合作社、中華郵政股份有限公司、農會或漁會簽發即期指定〔</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〕為受款人之劃線支票(指以上列金融機構為發票人及付款人之劃線支票)或保付支票。</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2.中華郵政股份有限公司簽發指定〔</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〕為受款人匯票。</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3.金融機構票據憑票支付名稱書寫錯誤或非以正（繁）體</w:t>
            </w:r>
            <w:proofErr w:type="gramStart"/>
            <w:r w:rsidR="00A65364" w:rsidRPr="00A65364">
              <w:rPr>
                <w:rFonts w:ascii="標楷體" w:eastAsia="標楷體" w:hAnsi="標楷體" w:cs="華康香港標準楷書" w:hint="eastAsia"/>
                <w:sz w:val="28"/>
                <w:szCs w:val="28"/>
              </w:rPr>
              <w:t>字書寫者</w:t>
            </w:r>
            <w:proofErr w:type="gramEnd"/>
            <w:r w:rsidR="00A65364" w:rsidRPr="00A65364">
              <w:rPr>
                <w:rFonts w:ascii="標楷體" w:eastAsia="標楷體" w:hAnsi="標楷體" w:cs="華康香港標準楷書" w:hint="eastAsia"/>
                <w:sz w:val="28"/>
                <w:szCs w:val="28"/>
              </w:rPr>
              <w:t>，視為投標無效。</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（二）現金</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保證金以現金繳納者，應至各地金融機構電匯至臺灣銀行股份有限公司營業部「</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」(帳號003031</w:t>
            </w:r>
            <w:r w:rsidR="006D3B93">
              <w:rPr>
                <w:rFonts w:ascii="標楷體" w:eastAsia="標楷體" w:hAnsi="標楷體" w:cs="華康香港標準楷書" w:hint="eastAsia"/>
                <w:sz w:val="28"/>
                <w:szCs w:val="28"/>
              </w:rPr>
              <w:t>121966</w:t>
            </w:r>
            <w:r w:rsidR="00A65364" w:rsidRPr="00A65364">
              <w:rPr>
                <w:rFonts w:ascii="標楷體" w:eastAsia="標楷體" w:hAnsi="標楷體" w:cs="華康香港標準楷書" w:hint="eastAsia"/>
                <w:sz w:val="28"/>
                <w:szCs w:val="28"/>
              </w:rPr>
              <w:t>)，請於附註欄內註明投標案號，並將繳交憑證影本加</w:t>
            </w:r>
            <w:proofErr w:type="gramStart"/>
            <w:r w:rsidR="00A65364" w:rsidRPr="00A65364">
              <w:rPr>
                <w:rFonts w:ascii="標楷體" w:eastAsia="標楷體" w:hAnsi="標楷體" w:cs="華康香港標準楷書" w:hint="eastAsia"/>
                <w:sz w:val="28"/>
                <w:szCs w:val="28"/>
              </w:rPr>
              <w:t>註</w:t>
            </w:r>
            <w:proofErr w:type="gramEnd"/>
            <w:r w:rsidR="00A65364" w:rsidRPr="00A65364">
              <w:rPr>
                <w:rFonts w:ascii="標楷體" w:eastAsia="標楷體" w:hAnsi="標楷體" w:cs="華康香港標準楷書" w:hint="eastAsia"/>
                <w:sz w:val="28"/>
                <w:szCs w:val="28"/>
              </w:rPr>
              <w:t>投標案號附於投標文件內。</w:t>
            </w:r>
          </w:p>
          <w:p w:rsidR="00A65364" w:rsidRDefault="00A65364" w:rsidP="0077505D">
            <w:pPr>
              <w:spacing w:line="440" w:lineRule="exact"/>
              <w:ind w:leftChars="18" w:left="886" w:hangingChars="301" w:hanging="843"/>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（三）投標廠商同時填具「退還保證金申請單」，並附入投標文件中；如以入戶電匯方式退還者，請提供金融機構存款行庫封面影本。</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lastRenderedPageBreak/>
              <w:t>六、投標人應將填妥之投標單連同應繳保證金之票據或繳交現金之收據或憑證及其</w:t>
            </w:r>
            <w:r w:rsidR="007F6827">
              <w:rPr>
                <w:rFonts w:ascii="標楷體" w:eastAsia="標楷體" w:hAnsi="標楷體" w:cs="華康香港標準楷書" w:hint="eastAsia"/>
                <w:sz w:val="28"/>
                <w:szCs w:val="28"/>
              </w:rPr>
              <w:t>他</w:t>
            </w:r>
            <w:r w:rsidR="006D3B93">
              <w:rPr>
                <w:rFonts w:ascii="標楷體" w:eastAsia="標楷體" w:hAnsi="標楷體" w:cs="華康香港標準楷書" w:hint="eastAsia"/>
                <w:sz w:val="28"/>
                <w:szCs w:val="28"/>
              </w:rPr>
              <w:t>投標文件妥為密封於專用之標封內，以掛號函件於開標前一日寄達本公司</w:t>
            </w:r>
            <w:r w:rsidR="006B2C90" w:rsidRPr="006B2C90">
              <w:rPr>
                <w:rFonts w:ascii="標楷體" w:eastAsia="標楷體" w:hAnsi="標楷體" w:cs="華康香港標準楷書" w:hint="eastAsia"/>
                <w:sz w:val="28"/>
                <w:szCs w:val="28"/>
                <w:u w:val="single"/>
              </w:rPr>
              <w:t>公共事務處事務科</w:t>
            </w:r>
            <w:r w:rsidR="006B2C90">
              <w:rPr>
                <w:rFonts w:ascii="標楷體" w:eastAsia="標楷體" w:hAnsi="標楷體" w:cs="華康香港標準楷書" w:hint="eastAsia"/>
                <w:sz w:val="28"/>
                <w:szCs w:val="28"/>
                <w:u w:val="single"/>
              </w:rPr>
              <w:t>〔臺北市中正區北平西路3號6樓60</w:t>
            </w:r>
            <w:r w:rsidR="00076AE9">
              <w:rPr>
                <w:rFonts w:ascii="標楷體" w:eastAsia="標楷體" w:hAnsi="標楷體" w:cs="華康香港標準楷書"/>
                <w:sz w:val="28"/>
                <w:szCs w:val="28"/>
                <w:u w:val="single"/>
              </w:rPr>
              <w:t>01-3</w:t>
            </w:r>
            <w:bookmarkStart w:id="0" w:name="_GoBack"/>
            <w:bookmarkEnd w:id="0"/>
            <w:r w:rsidR="006B2C90">
              <w:rPr>
                <w:rFonts w:ascii="標楷體" w:eastAsia="標楷體" w:hAnsi="標楷體" w:cs="華康香港標準楷書" w:hint="eastAsia"/>
                <w:sz w:val="28"/>
                <w:szCs w:val="28"/>
                <w:u w:val="single"/>
              </w:rPr>
              <w:t>室〕</w:t>
            </w:r>
            <w:r w:rsidRPr="00A65364">
              <w:rPr>
                <w:rFonts w:ascii="標楷體" w:eastAsia="標楷體" w:hAnsi="標楷體" w:cs="華康香港標準楷書" w:hint="eastAsia"/>
                <w:sz w:val="28"/>
                <w:szCs w:val="28"/>
              </w:rPr>
              <w:t>並即生效，不得撤回；逾期寄達者不予受理，原件退還。</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七、採用複數決標並以分項(組)決標之標售，投標人之保證金得依其所投標之項(組)別，分別或合併繳納保證金。其屬合併繳交者，應為所投標之項(組)</w:t>
            </w:r>
            <w:proofErr w:type="gramStart"/>
            <w:r w:rsidRPr="00A65364">
              <w:rPr>
                <w:rFonts w:ascii="標楷體" w:eastAsia="標楷體" w:hAnsi="標楷體" w:cs="華康香港標準楷書" w:hint="eastAsia"/>
                <w:sz w:val="28"/>
                <w:szCs w:val="28"/>
              </w:rPr>
              <w:t>別應繳</w:t>
            </w:r>
            <w:proofErr w:type="gramEnd"/>
            <w:r w:rsidRPr="00A65364">
              <w:rPr>
                <w:rFonts w:ascii="標楷體" w:eastAsia="標楷體" w:hAnsi="標楷體" w:cs="華康香港標準楷書" w:hint="eastAsia"/>
                <w:sz w:val="28"/>
                <w:szCs w:val="28"/>
              </w:rPr>
              <w:t>保證金之和。</w:t>
            </w:r>
          </w:p>
          <w:p w:rsid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八、投標人得親自或出具</w:t>
            </w:r>
            <w:proofErr w:type="gramStart"/>
            <w:r w:rsidRPr="00A65364">
              <w:rPr>
                <w:rFonts w:ascii="標楷體" w:eastAsia="標楷體" w:hAnsi="標楷體" w:cs="華康香港標準楷書" w:hint="eastAsia"/>
                <w:sz w:val="28"/>
                <w:szCs w:val="28"/>
              </w:rPr>
              <w:t>授權書委由</w:t>
            </w:r>
            <w:proofErr w:type="gramEnd"/>
            <w:r w:rsidRPr="00A65364">
              <w:rPr>
                <w:rFonts w:ascii="標楷體" w:eastAsia="標楷體" w:hAnsi="標楷體" w:cs="華康香港標準楷書" w:hint="eastAsia"/>
                <w:sz w:val="28"/>
                <w:szCs w:val="28"/>
              </w:rPr>
              <w:t>他人出席開標會場，辦理後續相關事宜。</w:t>
            </w:r>
          </w:p>
          <w:p w:rsidR="009C5E77" w:rsidRPr="00C16953" w:rsidRDefault="009C5E77" w:rsidP="009C5E77">
            <w:pPr>
              <w:spacing w:line="440" w:lineRule="exact"/>
              <w:ind w:left="560" w:hangingChars="200" w:hanging="56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九、公職人員利益衝突迴避法（以下簡稱本法）相關規定：</w:t>
            </w:r>
          </w:p>
          <w:p w:rsidR="009C5E77" w:rsidRPr="00C16953" w:rsidRDefault="009C5E77" w:rsidP="0077505D">
            <w:pPr>
              <w:spacing w:line="440" w:lineRule="exact"/>
              <w:ind w:left="1170" w:hangingChars="418" w:hanging="117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 xml:space="preserve">　（一）本案係屬以公告程序辦理之標售案，</w:t>
            </w:r>
            <w:r w:rsidR="0034543D" w:rsidRPr="00C16953">
              <w:rPr>
                <w:rFonts w:ascii="標楷體" w:eastAsia="標楷體" w:hAnsi="標楷體" w:cs="華康香港標準楷書" w:hint="eastAsia"/>
                <w:sz w:val="28"/>
                <w:szCs w:val="28"/>
              </w:rPr>
              <w:t>如投標</w:t>
            </w:r>
            <w:r w:rsidRPr="00C16953">
              <w:rPr>
                <w:rFonts w:ascii="標楷體" w:eastAsia="標楷體" w:hAnsi="標楷體" w:cs="華康香港標準楷書" w:hint="eastAsia"/>
                <w:sz w:val="28"/>
                <w:szCs w:val="28"/>
              </w:rPr>
              <w:t>廠商就本標售案，係屬本法第2條及第3條所稱公職人員或其關係人者，請填「公職人員利益衝突迴避法第14條第2項公職人員及關係人身分關係揭露表」，如未揭露者依本法第18條第3項處罰，惟不影響投標廠商資格。</w:t>
            </w:r>
          </w:p>
          <w:p w:rsidR="009C5E77" w:rsidRPr="00C16953" w:rsidRDefault="009C5E77" w:rsidP="0077505D">
            <w:pPr>
              <w:spacing w:line="440" w:lineRule="exact"/>
              <w:ind w:left="1170" w:hangingChars="418" w:hanging="117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 xml:space="preserve">　（二）標售案決標前，仍允許廠商補正「公職人員利益衝突迴避法第14條第2項公職人員及關係人身分關係揭露表」，惟於決標後始表示漏未填寫揭露表者，已屬未於投標文件內據實表明，已違反本法第14條第2項規定。</w:t>
            </w:r>
          </w:p>
          <w:p w:rsidR="00A65364" w:rsidRPr="00A65364" w:rsidRDefault="009C5E77"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A65364" w:rsidRPr="00A65364">
              <w:rPr>
                <w:rFonts w:ascii="標楷體" w:eastAsia="標楷體" w:hAnsi="標楷體" w:cs="華康香港標準楷書" w:hint="eastAsia"/>
                <w:sz w:val="28"/>
                <w:szCs w:val="28"/>
              </w:rPr>
              <w:t>、開標決標：</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3C6E62">
              <w:rPr>
                <w:rFonts w:ascii="標楷體" w:eastAsia="標楷體" w:hAnsi="標楷體" w:cs="華康香港標準楷書" w:hint="eastAsia"/>
                <w:sz w:val="28"/>
                <w:szCs w:val="28"/>
              </w:rPr>
              <w:t>（一）由本公司</w:t>
            </w:r>
            <w:r w:rsidR="00A65364" w:rsidRPr="00A65364">
              <w:rPr>
                <w:rFonts w:ascii="標楷體" w:eastAsia="標楷體" w:hAnsi="標楷體" w:cs="華康香港標準楷書" w:hint="eastAsia"/>
                <w:sz w:val="28"/>
                <w:szCs w:val="28"/>
              </w:rPr>
              <w:t>主辦單位派員會同監標人員於開標地點當眾點明拆封審查。</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（二）有下列情形之</w:t>
            </w:r>
            <w:proofErr w:type="gramStart"/>
            <w:r w:rsidR="00A65364" w:rsidRPr="00A65364">
              <w:rPr>
                <w:rFonts w:ascii="標楷體" w:eastAsia="標楷體" w:hAnsi="標楷體" w:cs="華康香港標準楷書" w:hint="eastAsia"/>
                <w:sz w:val="28"/>
                <w:szCs w:val="28"/>
              </w:rPr>
              <w:t>一</w:t>
            </w:r>
            <w:proofErr w:type="gramEnd"/>
            <w:r w:rsidR="00A65364" w:rsidRPr="00A65364">
              <w:rPr>
                <w:rFonts w:ascii="標楷體" w:eastAsia="標楷體" w:hAnsi="標楷體" w:cs="華康香港標準楷書" w:hint="eastAsia"/>
                <w:sz w:val="28"/>
                <w:szCs w:val="28"/>
              </w:rPr>
              <w:t>者，投標無效：</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1.投標單及保證金票據，二者缺其一者。</w:t>
            </w:r>
            <w:proofErr w:type="gramStart"/>
            <w:r w:rsidR="00A65364" w:rsidRPr="00A65364">
              <w:rPr>
                <w:rFonts w:ascii="標楷體" w:eastAsia="標楷體" w:hAnsi="標楷體" w:cs="華康香港標準楷書" w:hint="eastAsia"/>
                <w:sz w:val="28"/>
                <w:szCs w:val="28"/>
              </w:rPr>
              <w:t>但免計</w:t>
            </w:r>
            <w:proofErr w:type="gramEnd"/>
            <w:r w:rsidR="00A65364" w:rsidRPr="00A65364">
              <w:rPr>
                <w:rFonts w:ascii="標楷體" w:eastAsia="標楷體" w:hAnsi="標楷體" w:cs="華康香港標準楷書" w:hint="eastAsia"/>
                <w:sz w:val="28"/>
                <w:szCs w:val="28"/>
              </w:rPr>
              <w:t>收保證金者不在此限。</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2.保證金金額不足或其票據不符本須知第五點規定者。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3.投標單所填投標金額經塗改未認章、或雖經認章而無法辨識、或未以中文大寫者。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4.投標單</w:t>
            </w:r>
            <w:proofErr w:type="gramStart"/>
            <w:r w:rsidR="00A65364" w:rsidRPr="00A65364">
              <w:rPr>
                <w:rFonts w:ascii="標楷體" w:eastAsia="標楷體" w:hAnsi="標楷體" w:cs="華康香港標準楷書" w:hint="eastAsia"/>
                <w:sz w:val="28"/>
                <w:szCs w:val="28"/>
              </w:rPr>
              <w:t>所填標的</w:t>
            </w:r>
            <w:proofErr w:type="gramEnd"/>
            <w:r w:rsidR="00A65364" w:rsidRPr="00A65364">
              <w:rPr>
                <w:rFonts w:ascii="標楷體" w:eastAsia="標楷體" w:hAnsi="標楷體" w:cs="華康香港標準楷書" w:hint="eastAsia"/>
                <w:sz w:val="28"/>
                <w:szCs w:val="28"/>
              </w:rPr>
              <w:t>物、投標人姓名，經主持人及監標人共同認定無法辨識者。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5.</w:t>
            </w:r>
            <w:r>
              <w:rPr>
                <w:rFonts w:ascii="標楷體" w:eastAsia="標楷體" w:hAnsi="標楷體" w:cs="華康香港標準楷書" w:hint="eastAsia"/>
                <w:sz w:val="28"/>
                <w:szCs w:val="28"/>
              </w:rPr>
              <w:t>投標單之格式與本公司</w:t>
            </w:r>
            <w:r w:rsidR="00A65364" w:rsidRPr="00A65364">
              <w:rPr>
                <w:rFonts w:ascii="標楷體" w:eastAsia="標楷體" w:hAnsi="標楷體" w:cs="華康香港標準楷書" w:hint="eastAsia"/>
                <w:sz w:val="28"/>
                <w:szCs w:val="28"/>
              </w:rPr>
              <w:t>規定之格式不符者。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6.</w:t>
            </w:r>
            <w:r>
              <w:rPr>
                <w:rFonts w:ascii="標楷體" w:eastAsia="標楷體" w:hAnsi="標楷體" w:cs="華康香港標準楷書" w:hint="eastAsia"/>
                <w:sz w:val="28"/>
                <w:szCs w:val="28"/>
              </w:rPr>
              <w:t>投標保證金票據之受款人非本公司</w:t>
            </w:r>
            <w:r w:rsidR="00A65364" w:rsidRPr="00A65364">
              <w:rPr>
                <w:rFonts w:ascii="標楷體" w:eastAsia="標楷體" w:hAnsi="標楷體" w:cs="華康香港標準楷書" w:hint="eastAsia"/>
                <w:sz w:val="28"/>
                <w:szCs w:val="28"/>
              </w:rPr>
              <w:t>指定之帳戶者。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7.投標單所填投標金額低於公告底價者。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（三）開標作業第一次辦理招標，有三家以上合格廠商投標，即應依招標文件所定時間開標決標，第二次招標則不受前項三家廠商之限制。</w:t>
            </w:r>
          </w:p>
          <w:p w:rsidR="00A65364" w:rsidRPr="00A65364" w:rsidRDefault="00576CD5" w:rsidP="003E0B54">
            <w:pPr>
              <w:spacing w:line="440" w:lineRule="exact"/>
              <w:ind w:leftChars="12" w:left="1163" w:hangingChars="405" w:hanging="1134"/>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（四）決標：以有效投標單投標金額在公告底價以上之最高標價者為得標人。最高標價有2標以上相同時，則由合格最高標價者比加價1次，若最高</w:t>
            </w:r>
            <w:r w:rsidR="00A65364" w:rsidRPr="00A65364">
              <w:rPr>
                <w:rFonts w:ascii="標楷體" w:eastAsia="標楷體" w:hAnsi="標楷體" w:cs="華康香港標準楷書" w:hint="eastAsia"/>
                <w:sz w:val="28"/>
                <w:szCs w:val="28"/>
              </w:rPr>
              <w:lastRenderedPageBreak/>
              <w:t>標價仍相同則當場由主持人抽籤決定得標人。</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一</w:t>
            </w:r>
            <w:r w:rsidRPr="00A65364">
              <w:rPr>
                <w:rFonts w:ascii="標楷體" w:eastAsia="標楷體" w:hAnsi="標楷體" w:cs="華康香港標準楷書" w:hint="eastAsia"/>
                <w:sz w:val="28"/>
                <w:szCs w:val="28"/>
              </w:rPr>
              <w:t>、停止標售一部或全部標</w:t>
            </w:r>
            <w:proofErr w:type="gramStart"/>
            <w:r w:rsidRPr="00A65364">
              <w:rPr>
                <w:rFonts w:ascii="標楷體" w:eastAsia="標楷體" w:hAnsi="標楷體" w:cs="華康香港標準楷書" w:hint="eastAsia"/>
                <w:sz w:val="28"/>
                <w:szCs w:val="28"/>
              </w:rPr>
              <w:t>的物時</w:t>
            </w:r>
            <w:proofErr w:type="gramEnd"/>
            <w:r w:rsidRPr="00A65364">
              <w:rPr>
                <w:rFonts w:ascii="標楷體" w:eastAsia="標楷體" w:hAnsi="標楷體" w:cs="華康香港標準楷書" w:hint="eastAsia"/>
                <w:sz w:val="28"/>
                <w:szCs w:val="28"/>
              </w:rPr>
              <w:t>，由主持人於開標當場宣布不予決標。</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二</w:t>
            </w:r>
            <w:r w:rsidRPr="00A65364">
              <w:rPr>
                <w:rFonts w:ascii="標楷體" w:eastAsia="標楷體" w:hAnsi="標楷體" w:cs="華康香港標準楷書" w:hint="eastAsia"/>
                <w:sz w:val="28"/>
                <w:szCs w:val="28"/>
              </w:rPr>
              <w:t>、得標人放棄得標者，其保證金不予發還。</w:t>
            </w:r>
          </w:p>
          <w:p w:rsidR="00A65364" w:rsidRPr="00A65364" w:rsidRDefault="003C6E62"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三</w:t>
            </w:r>
            <w:r>
              <w:rPr>
                <w:rFonts w:ascii="標楷體" w:eastAsia="標楷體" w:hAnsi="標楷體" w:cs="華康香港標準楷書" w:hint="eastAsia"/>
                <w:sz w:val="28"/>
                <w:szCs w:val="28"/>
              </w:rPr>
              <w:t>、保證金於開標後，除得標者外，其餘應由未得標者持憑本公司</w:t>
            </w:r>
            <w:r w:rsidR="00A65364" w:rsidRPr="00A65364">
              <w:rPr>
                <w:rFonts w:ascii="標楷體" w:eastAsia="標楷體" w:hAnsi="標楷體" w:cs="華康香港標準楷書" w:hint="eastAsia"/>
                <w:sz w:val="28"/>
                <w:szCs w:val="28"/>
              </w:rPr>
              <w:t>退還保證金申請單無息領回。</w:t>
            </w:r>
          </w:p>
          <w:p w:rsidR="00A65364" w:rsidRDefault="00576CD5"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四</w:t>
            </w:r>
            <w:r>
              <w:rPr>
                <w:rFonts w:ascii="標楷體" w:eastAsia="標楷體" w:hAnsi="標楷體" w:cs="華康香港標準楷書" w:hint="eastAsia"/>
                <w:sz w:val="28"/>
                <w:szCs w:val="28"/>
              </w:rPr>
              <w:t>、決標後，得標人應於本公司</w:t>
            </w:r>
            <w:r w:rsidR="00A65364" w:rsidRPr="00A65364">
              <w:rPr>
                <w:rFonts w:ascii="標楷體" w:eastAsia="標楷體" w:hAnsi="標楷體" w:cs="華康香港標準楷書" w:hint="eastAsia"/>
                <w:sz w:val="28"/>
                <w:szCs w:val="28"/>
              </w:rPr>
              <w:t>通知之次日起15日內1次將全部價款繳清</w:t>
            </w:r>
            <w:proofErr w:type="gramStart"/>
            <w:r w:rsidR="00A65364" w:rsidRPr="00A65364">
              <w:rPr>
                <w:rFonts w:ascii="標楷體" w:eastAsia="標楷體" w:hAnsi="標楷體" w:cs="華康香港標準楷書" w:hint="eastAsia"/>
                <w:sz w:val="28"/>
                <w:szCs w:val="28"/>
              </w:rPr>
              <w:t>（</w:t>
            </w:r>
            <w:proofErr w:type="gramEnd"/>
            <w:r w:rsidR="00A65364" w:rsidRPr="00A65364">
              <w:rPr>
                <w:rFonts w:ascii="標楷體" w:eastAsia="標楷體" w:hAnsi="標楷體" w:cs="華康香港標準楷書" w:hint="eastAsia"/>
                <w:sz w:val="28"/>
                <w:szCs w:val="28"/>
              </w:rPr>
              <w:t>所繳保證金應抵繳價款)，除法令規定應簽訂契約者外，以公告及投標須知視同契約免簽訂契約。逾期未繳清者，視為放棄得標，保證金不予發還。但須過磅以實際重量計價者，</w:t>
            </w:r>
            <w:proofErr w:type="gramStart"/>
            <w:r w:rsidR="00A65364" w:rsidRPr="00A65364">
              <w:rPr>
                <w:rFonts w:ascii="標楷體" w:eastAsia="標楷體" w:hAnsi="標楷體" w:cs="華康香港標準楷書" w:hint="eastAsia"/>
                <w:sz w:val="28"/>
                <w:szCs w:val="28"/>
              </w:rPr>
              <w:t>俟</w:t>
            </w:r>
            <w:proofErr w:type="gramEnd"/>
            <w:r w:rsidR="00A65364" w:rsidRPr="00A65364">
              <w:rPr>
                <w:rFonts w:ascii="標楷體" w:eastAsia="標楷體" w:hAnsi="標楷體" w:cs="華康香港標準楷書" w:hint="eastAsia"/>
                <w:sz w:val="28"/>
                <w:szCs w:val="28"/>
              </w:rPr>
              <w:t>過磅後計算應繳之總貨款再多退少補。</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五</w:t>
            </w:r>
            <w:r w:rsidRPr="00A65364">
              <w:rPr>
                <w:rFonts w:ascii="標楷體" w:eastAsia="標楷體" w:hAnsi="標楷體" w:cs="華康香港標準楷書" w:hint="eastAsia"/>
                <w:sz w:val="28"/>
                <w:szCs w:val="28"/>
              </w:rPr>
              <w:t>、提貨期限及逾期提貨之處理：</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（一）提貨期限除另有規定外以繳款日起30</w:t>
            </w:r>
            <w:r>
              <w:rPr>
                <w:rFonts w:ascii="標楷體" w:eastAsia="標楷體" w:hAnsi="標楷體" w:cs="華康香港標準楷書" w:hint="eastAsia"/>
                <w:sz w:val="28"/>
                <w:szCs w:val="28"/>
              </w:rPr>
              <w:t>日內</w:t>
            </w:r>
            <w:r w:rsidR="009C5E77" w:rsidRPr="00C16953">
              <w:rPr>
                <w:rFonts w:ascii="標楷體" w:eastAsia="標楷體" w:hAnsi="標楷體" w:cs="華康香港標準楷書" w:hint="eastAsia"/>
                <w:sz w:val="28"/>
                <w:szCs w:val="28"/>
              </w:rPr>
              <w:t>(日曆天)</w:t>
            </w:r>
            <w:r>
              <w:rPr>
                <w:rFonts w:ascii="標楷體" w:eastAsia="標楷體" w:hAnsi="標楷體" w:cs="華康香港標準楷書" w:hint="eastAsia"/>
                <w:sz w:val="28"/>
                <w:szCs w:val="28"/>
              </w:rPr>
              <w:t>為原則，以本公司</w:t>
            </w:r>
            <w:r w:rsidR="00A65364" w:rsidRPr="00A65364">
              <w:rPr>
                <w:rFonts w:ascii="標楷體" w:eastAsia="標楷體" w:hAnsi="標楷體" w:cs="華康香港標準楷書" w:hint="eastAsia"/>
                <w:sz w:val="28"/>
                <w:szCs w:val="28"/>
              </w:rPr>
              <w:t>提領之通知函所訂日期為</w:t>
            </w:r>
            <w:proofErr w:type="gramStart"/>
            <w:r w:rsidR="00A65364" w:rsidRPr="00A65364">
              <w:rPr>
                <w:rFonts w:ascii="標楷體" w:eastAsia="標楷體" w:hAnsi="標楷體" w:cs="華康香港標準楷書" w:hint="eastAsia"/>
                <w:sz w:val="28"/>
                <w:szCs w:val="28"/>
              </w:rPr>
              <w:t>準</w:t>
            </w:r>
            <w:proofErr w:type="gramEnd"/>
            <w:r w:rsidR="00A65364" w:rsidRPr="00A65364">
              <w:rPr>
                <w:rFonts w:ascii="標楷體" w:eastAsia="標楷體" w:hAnsi="標楷體" w:cs="華康香港標準楷書" w:hint="eastAsia"/>
                <w:sz w:val="28"/>
                <w:szCs w:val="28"/>
              </w:rPr>
              <w:t>，得標者應繳清全部價款後方得辦理提貨。</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（二）逾期提貨時應按下列規定處理：</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w:t>
            </w:r>
            <w:r w:rsidR="003C6E62">
              <w:rPr>
                <w:rFonts w:ascii="標楷體" w:eastAsia="標楷體" w:hAnsi="標楷體" w:cs="華康香港標準楷書" w:hint="eastAsia"/>
                <w:sz w:val="28"/>
                <w:szCs w:val="28"/>
              </w:rPr>
              <w:t>得標者逾期提貨時應向</w:t>
            </w:r>
            <w:proofErr w:type="gramStart"/>
            <w:r w:rsidR="003C6E62">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存料單位</w:t>
            </w:r>
            <w:proofErr w:type="gramEnd"/>
            <w:r w:rsidR="00A65364" w:rsidRPr="00A65364">
              <w:rPr>
                <w:rFonts w:ascii="標楷體" w:eastAsia="標楷體" w:hAnsi="標楷體" w:cs="華康香港標準楷書" w:hint="eastAsia"/>
                <w:sz w:val="28"/>
                <w:szCs w:val="28"/>
              </w:rPr>
              <w:t>繳納</w:t>
            </w:r>
            <w:proofErr w:type="gramStart"/>
            <w:r w:rsidR="00A65364" w:rsidRPr="00A65364">
              <w:rPr>
                <w:rFonts w:ascii="標楷體" w:eastAsia="標楷體" w:hAnsi="標楷體" w:cs="華康香港標準楷書" w:hint="eastAsia"/>
                <w:sz w:val="28"/>
                <w:szCs w:val="28"/>
              </w:rPr>
              <w:t>庫場</w:t>
            </w:r>
            <w:proofErr w:type="gramEnd"/>
            <w:r w:rsidR="00A65364" w:rsidRPr="00A65364">
              <w:rPr>
                <w:rFonts w:ascii="標楷體" w:eastAsia="標楷體" w:hAnsi="標楷體" w:cs="華康香港標準楷書" w:hint="eastAsia"/>
                <w:sz w:val="28"/>
                <w:szCs w:val="28"/>
              </w:rPr>
              <w:t>占用金後方可提貨。每逾期提貨1天</w:t>
            </w:r>
            <w:proofErr w:type="gramStart"/>
            <w:r w:rsidR="00A65364" w:rsidRPr="00A65364">
              <w:rPr>
                <w:rFonts w:ascii="標楷體" w:eastAsia="標楷體" w:hAnsi="標楷體" w:cs="華康香港標準楷書" w:hint="eastAsia"/>
                <w:sz w:val="28"/>
                <w:szCs w:val="28"/>
              </w:rPr>
              <w:t>庫場占</w:t>
            </w:r>
            <w:proofErr w:type="gramEnd"/>
            <w:r w:rsidR="00A65364" w:rsidRPr="00A65364">
              <w:rPr>
                <w:rFonts w:ascii="標楷體" w:eastAsia="標楷體" w:hAnsi="標楷體" w:cs="華康香港標準楷書" w:hint="eastAsia"/>
                <w:sz w:val="28"/>
                <w:szCs w:val="28"/>
              </w:rPr>
              <w:t>用金</w:t>
            </w:r>
            <w:proofErr w:type="gramStart"/>
            <w:r w:rsidR="00A65364" w:rsidRPr="00A65364">
              <w:rPr>
                <w:rFonts w:ascii="標楷體" w:eastAsia="標楷體" w:hAnsi="標楷體" w:cs="華康香港標準楷書" w:hint="eastAsia"/>
                <w:sz w:val="28"/>
                <w:szCs w:val="28"/>
              </w:rPr>
              <w:t>按標售價款</w:t>
            </w:r>
            <w:proofErr w:type="gramEnd"/>
            <w:r w:rsidR="00A65364" w:rsidRPr="00A65364">
              <w:rPr>
                <w:rFonts w:ascii="標楷體" w:eastAsia="標楷體" w:hAnsi="標楷體" w:cs="華康香港標準楷書" w:hint="eastAsia"/>
                <w:sz w:val="28"/>
                <w:szCs w:val="28"/>
              </w:rPr>
              <w:t>含稅總價千分之二計算。</w:t>
            </w:r>
            <w:proofErr w:type="gramStart"/>
            <w:r w:rsidR="00A65364" w:rsidRPr="00A65364">
              <w:rPr>
                <w:rFonts w:ascii="標楷體" w:eastAsia="標楷體" w:hAnsi="標楷體" w:cs="華康香港標準楷書" w:hint="eastAsia"/>
                <w:sz w:val="28"/>
                <w:szCs w:val="28"/>
              </w:rPr>
              <w:t>存料單位</w:t>
            </w:r>
            <w:proofErr w:type="gramEnd"/>
            <w:r w:rsidR="00A65364" w:rsidRPr="00A65364">
              <w:rPr>
                <w:rFonts w:ascii="標楷體" w:eastAsia="標楷體" w:hAnsi="標楷體" w:cs="華康香港標準楷書" w:hint="eastAsia"/>
                <w:sz w:val="28"/>
                <w:szCs w:val="28"/>
              </w:rPr>
              <w:t>以賠償</w:t>
            </w:r>
            <w:proofErr w:type="gramStart"/>
            <w:r>
              <w:rPr>
                <w:rFonts w:ascii="標楷體" w:eastAsia="標楷體" w:hAnsi="標楷體" w:cs="華康香港標準楷書" w:hint="eastAsia"/>
                <w:sz w:val="28"/>
                <w:szCs w:val="28"/>
              </w:rPr>
              <w:t>收入繳送本公</w:t>
            </w:r>
            <w:proofErr w:type="gramEnd"/>
            <w:r>
              <w:rPr>
                <w:rFonts w:ascii="標楷體" w:eastAsia="標楷體" w:hAnsi="標楷體" w:cs="華康香港標準楷書" w:hint="eastAsia"/>
                <w:sz w:val="28"/>
                <w:szCs w:val="28"/>
              </w:rPr>
              <w:t>司</w:t>
            </w:r>
            <w:r w:rsidR="00753F3F">
              <w:rPr>
                <w:rFonts w:ascii="標楷體" w:eastAsia="標楷體" w:hAnsi="標楷體" w:cs="華康香港標準楷書" w:hint="eastAsia"/>
                <w:sz w:val="28"/>
                <w:szCs w:val="28"/>
              </w:rPr>
              <w:t>財務</w:t>
            </w:r>
            <w:r w:rsidR="00A65364" w:rsidRPr="00A65364">
              <w:rPr>
                <w:rFonts w:ascii="標楷體" w:eastAsia="標楷體" w:hAnsi="標楷體" w:cs="華康香港標準楷書" w:hint="eastAsia"/>
                <w:sz w:val="28"/>
                <w:szCs w:val="28"/>
              </w:rPr>
              <w:t>處開具雜項繳款收據後轉送得標者。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w:t>
            </w:r>
            <w:proofErr w:type="gramStart"/>
            <w:r>
              <w:rPr>
                <w:rFonts w:ascii="標楷體" w:eastAsia="標楷體" w:hAnsi="標楷體" w:cs="華康香港標準楷書" w:hint="eastAsia"/>
                <w:sz w:val="28"/>
                <w:szCs w:val="28"/>
              </w:rPr>
              <w:t>庫場占</w:t>
            </w:r>
            <w:proofErr w:type="gramEnd"/>
            <w:r>
              <w:rPr>
                <w:rFonts w:ascii="標楷體" w:eastAsia="標楷體" w:hAnsi="標楷體" w:cs="華康香港標準楷書" w:hint="eastAsia"/>
                <w:sz w:val="28"/>
                <w:szCs w:val="28"/>
              </w:rPr>
              <w:t>用金累計達已繳之價款時，經</w:t>
            </w:r>
            <w:proofErr w:type="gramStart"/>
            <w:r>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存料單</w:t>
            </w:r>
            <w:proofErr w:type="gramEnd"/>
            <w:r w:rsidR="00A65364" w:rsidRPr="00A65364">
              <w:rPr>
                <w:rFonts w:ascii="標楷體" w:eastAsia="標楷體" w:hAnsi="標楷體" w:cs="華康香港標準楷書" w:hint="eastAsia"/>
                <w:sz w:val="28"/>
                <w:szCs w:val="28"/>
              </w:rPr>
              <w:t>位書面</w:t>
            </w:r>
            <w:proofErr w:type="gramStart"/>
            <w:r w:rsidR="00A65364" w:rsidRPr="00A65364">
              <w:rPr>
                <w:rFonts w:ascii="標楷體" w:eastAsia="標楷體" w:hAnsi="標楷體" w:cs="華康香港標準楷書" w:hint="eastAsia"/>
                <w:sz w:val="28"/>
                <w:szCs w:val="28"/>
              </w:rPr>
              <w:t>限期提</w:t>
            </w:r>
            <w:proofErr w:type="gramEnd"/>
            <w:r w:rsidR="00A65364" w:rsidRPr="00A65364">
              <w:rPr>
                <w:rFonts w:ascii="標楷體" w:eastAsia="標楷體" w:hAnsi="標楷體" w:cs="華康香港標準楷書" w:hint="eastAsia"/>
                <w:sz w:val="28"/>
                <w:szCs w:val="28"/>
              </w:rPr>
              <w:t>清，期限</w:t>
            </w:r>
            <w:r>
              <w:rPr>
                <w:rFonts w:ascii="標楷體" w:eastAsia="標楷體" w:hAnsi="標楷體" w:cs="華康香港標準楷書" w:hint="eastAsia"/>
                <w:sz w:val="28"/>
                <w:szCs w:val="28"/>
              </w:rPr>
              <w:t>內仍</w:t>
            </w:r>
            <w:proofErr w:type="gramStart"/>
            <w:r>
              <w:rPr>
                <w:rFonts w:ascii="標楷體" w:eastAsia="標楷體" w:hAnsi="標楷體" w:cs="華康香港標準楷書" w:hint="eastAsia"/>
                <w:sz w:val="28"/>
                <w:szCs w:val="28"/>
              </w:rPr>
              <w:t>未提清</w:t>
            </w:r>
            <w:proofErr w:type="gramEnd"/>
            <w:r>
              <w:rPr>
                <w:rFonts w:ascii="標楷體" w:eastAsia="標楷體" w:hAnsi="標楷體" w:cs="華康香港標準楷書" w:hint="eastAsia"/>
                <w:sz w:val="28"/>
                <w:szCs w:val="28"/>
              </w:rPr>
              <w:t>時未提部分之標的物本公司</w:t>
            </w:r>
            <w:r w:rsidR="00A65364" w:rsidRPr="00A65364">
              <w:rPr>
                <w:rFonts w:ascii="標楷體" w:eastAsia="標楷體" w:hAnsi="標楷體" w:cs="華康香港標準楷書" w:hint="eastAsia"/>
                <w:sz w:val="28"/>
                <w:szCs w:val="28"/>
              </w:rPr>
              <w:t>得</w:t>
            </w:r>
            <w:proofErr w:type="gramStart"/>
            <w:r w:rsidR="00A65364" w:rsidRPr="00A65364">
              <w:rPr>
                <w:rFonts w:ascii="標楷體" w:eastAsia="標楷體" w:hAnsi="標楷體" w:cs="華康香港標準楷書" w:hint="eastAsia"/>
                <w:sz w:val="28"/>
                <w:szCs w:val="28"/>
              </w:rPr>
              <w:t>不再交</w:t>
            </w:r>
            <w:proofErr w:type="gramEnd"/>
            <w:r w:rsidR="00A65364" w:rsidRPr="00A65364">
              <w:rPr>
                <w:rFonts w:ascii="標楷體" w:eastAsia="標楷體" w:hAnsi="標楷體" w:cs="華康香港標準楷書" w:hint="eastAsia"/>
                <w:sz w:val="28"/>
                <w:szCs w:val="28"/>
              </w:rPr>
              <w:t>提、解除契約並沒收提貨</w:t>
            </w:r>
            <w:r>
              <w:rPr>
                <w:rFonts w:ascii="標楷體" w:eastAsia="標楷體" w:hAnsi="標楷體" w:cs="華康香港標準楷書" w:hint="eastAsia"/>
                <w:sz w:val="28"/>
                <w:szCs w:val="28"/>
              </w:rPr>
              <w:t>保證金，視為本公司</w:t>
            </w:r>
            <w:r w:rsidR="00A65364" w:rsidRPr="00A65364">
              <w:rPr>
                <w:rFonts w:ascii="標楷體" w:eastAsia="標楷體" w:hAnsi="標楷體" w:cs="華康香港標準楷書" w:hint="eastAsia"/>
                <w:sz w:val="28"/>
                <w:szCs w:val="28"/>
              </w:rPr>
              <w:t>之損害賠償。</w:t>
            </w:r>
          </w:p>
          <w:p w:rsidR="00A65364" w:rsidRPr="00A65364" w:rsidRDefault="00A65364" w:rsidP="003F78AC">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（三）得標者有下列情形之一，致提貨期限須延長者，得檢具事證，以書面通知本</w:t>
            </w:r>
            <w:r w:rsidR="00576CD5">
              <w:rPr>
                <w:rFonts w:ascii="標楷體" w:eastAsia="標楷體" w:hAnsi="標楷體" w:cs="華康香港標準楷書" w:hint="eastAsia"/>
                <w:sz w:val="28"/>
                <w:szCs w:val="28"/>
              </w:rPr>
              <w:t>公司。本公司</w:t>
            </w:r>
            <w:r w:rsidRPr="00A65364">
              <w:rPr>
                <w:rFonts w:ascii="標楷體" w:eastAsia="標楷體" w:hAnsi="標楷體" w:cs="華康香港標準楷書" w:hint="eastAsia"/>
                <w:sz w:val="28"/>
                <w:szCs w:val="28"/>
              </w:rPr>
              <w:t>經審酌其情形後，得延長提貨期限，不計逾期罰款：</w:t>
            </w:r>
          </w:p>
          <w:p w:rsidR="00A65364" w:rsidRPr="00A65364" w:rsidRDefault="00576CD5" w:rsidP="00576CD5">
            <w:pPr>
              <w:spacing w:line="440" w:lineRule="exact"/>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1.屬不可抗力所致。</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w:t>
            </w:r>
            <w:r>
              <w:rPr>
                <w:rFonts w:ascii="標楷體" w:eastAsia="標楷體" w:hAnsi="標楷體" w:cs="華康香港標準楷書" w:hint="eastAsia"/>
                <w:sz w:val="28"/>
                <w:szCs w:val="28"/>
              </w:rPr>
              <w:t>不可歸責於得標者之契約變更或本公司</w:t>
            </w:r>
            <w:r w:rsidR="00A65364" w:rsidRPr="00A65364">
              <w:rPr>
                <w:rFonts w:ascii="標楷體" w:eastAsia="標楷體" w:hAnsi="標楷體" w:cs="華康香港標準楷書" w:hint="eastAsia"/>
                <w:sz w:val="28"/>
                <w:szCs w:val="28"/>
              </w:rPr>
              <w:t>通知得標者停工。</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w:t>
            </w:r>
            <w:r>
              <w:rPr>
                <w:rFonts w:ascii="標楷體" w:eastAsia="標楷體" w:hAnsi="標楷體" w:cs="華康香港標準楷書" w:hint="eastAsia"/>
                <w:sz w:val="28"/>
                <w:szCs w:val="28"/>
              </w:rPr>
              <w:t>其他可歸責於本公司</w:t>
            </w:r>
            <w:r w:rsidR="00A65364" w:rsidRPr="00A65364">
              <w:rPr>
                <w:rFonts w:ascii="標楷體" w:eastAsia="標楷體" w:hAnsi="標楷體" w:cs="華康香港標準楷書" w:hint="eastAsia"/>
                <w:sz w:val="28"/>
                <w:szCs w:val="28"/>
              </w:rPr>
              <w:t>或不可歸責於得標者之事由。</w:t>
            </w:r>
          </w:p>
          <w:p w:rsidR="00A65364" w:rsidRPr="00A65364" w:rsidRDefault="00576CD5"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（四）不可抗力：本公司</w:t>
            </w:r>
            <w:r w:rsidR="00A65364" w:rsidRPr="00A65364">
              <w:rPr>
                <w:rFonts w:ascii="標楷體" w:eastAsia="標楷體" w:hAnsi="標楷體" w:cs="華康香港標準楷書" w:hint="eastAsia"/>
                <w:sz w:val="28"/>
                <w:szCs w:val="28"/>
              </w:rPr>
              <w:t>及立約商因下列天災或事變等不可抗力或不可歸責於契約當事人之事由，致未能依時履約者，得展延履約期限；不能履約者，得免除契約責任。</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1.戰爭、封鎖、革命、叛亂、內亂、暴動或動員。</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2.山崩、地震、海嘯、火山爆發、颱風、颶風、豪雨、冰雹、惡劣天候、水災、土石流、土崩、地層滑動、雷擊或其他天然災害。</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3.車禍、墜機、</w:t>
            </w:r>
            <w:proofErr w:type="gramStart"/>
            <w:r w:rsidR="00A65364" w:rsidRPr="00A65364">
              <w:rPr>
                <w:rFonts w:ascii="標楷體" w:eastAsia="標楷體" w:hAnsi="標楷體" w:cs="華康香港標準楷書" w:hint="eastAsia"/>
                <w:sz w:val="28"/>
                <w:szCs w:val="28"/>
              </w:rPr>
              <w:t>沉</w:t>
            </w:r>
            <w:proofErr w:type="gramEnd"/>
            <w:r w:rsidR="00A65364" w:rsidRPr="00A65364">
              <w:rPr>
                <w:rFonts w:ascii="標楷體" w:eastAsia="標楷體" w:hAnsi="標楷體" w:cs="華康香港標準楷書" w:hint="eastAsia"/>
                <w:sz w:val="28"/>
                <w:szCs w:val="28"/>
              </w:rPr>
              <w:t>船、交通中斷或道路、港口冰封。</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4.罷工、勞資糾紛或民眾非理性之聚眾抗爭。</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5.毒氣、瘟疫、火災或爆炸。</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lastRenderedPageBreak/>
              <w:t xml:space="preserve">　　　</w:t>
            </w:r>
            <w:r w:rsidR="00A65364" w:rsidRPr="00A65364">
              <w:rPr>
                <w:rFonts w:ascii="標楷體" w:eastAsia="標楷體" w:hAnsi="標楷體" w:cs="華康香港標準楷書" w:hint="eastAsia"/>
                <w:sz w:val="28"/>
                <w:szCs w:val="28"/>
              </w:rPr>
              <w:t>6.履約標的遭破壞、竊盜、搶奪、強盜或海盜。</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7.履約人員遭殺害、傷害、擄人勒贖或不法拘禁。</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8.水、能源或原料中斷或管制供應。</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9.政府法令之新增或變更。</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10.</w:t>
            </w:r>
            <w:r w:rsidR="003C6E62">
              <w:rPr>
                <w:rFonts w:ascii="標楷體" w:eastAsia="標楷體" w:hAnsi="標楷體" w:cs="華康香港標準楷書" w:hint="eastAsia"/>
                <w:sz w:val="28"/>
                <w:szCs w:val="28"/>
              </w:rPr>
              <w:t>政府或本公司</w:t>
            </w:r>
            <w:r w:rsidR="00A65364" w:rsidRPr="00A65364">
              <w:rPr>
                <w:rFonts w:ascii="標楷體" w:eastAsia="標楷體" w:hAnsi="標楷體" w:cs="華康香港標準楷書" w:hint="eastAsia"/>
                <w:sz w:val="28"/>
                <w:szCs w:val="28"/>
              </w:rPr>
              <w:t>依法令下達停工、徵用、沒入、拆毀或禁運命令者。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11.我國或外國政府之行為。</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12.核子反應、核子輻射或放射性污染。</w:t>
            </w:r>
          </w:p>
          <w:p w:rsid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13.</w:t>
            </w:r>
            <w:r w:rsidR="003C6E62">
              <w:rPr>
                <w:rFonts w:ascii="標楷體" w:eastAsia="標楷體" w:hAnsi="標楷體" w:cs="華康香港標準楷書" w:hint="eastAsia"/>
                <w:sz w:val="28"/>
                <w:szCs w:val="28"/>
              </w:rPr>
              <w:t>其他經本公司</w:t>
            </w:r>
            <w:r w:rsidR="00A65364" w:rsidRPr="00A65364">
              <w:rPr>
                <w:rFonts w:ascii="標楷體" w:eastAsia="標楷體" w:hAnsi="標楷體" w:cs="華康香港標準楷書" w:hint="eastAsia"/>
                <w:sz w:val="28"/>
                <w:szCs w:val="28"/>
              </w:rPr>
              <w:t>認定確屬不可抗力者。</w:t>
            </w:r>
          </w:p>
          <w:p w:rsidR="00A65364" w:rsidRPr="00A65364" w:rsidRDefault="001812DC"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六</w:t>
            </w:r>
            <w:r>
              <w:rPr>
                <w:rFonts w:ascii="標楷體" w:eastAsia="標楷體" w:hAnsi="標楷體" w:cs="華康香港標準楷書" w:hint="eastAsia"/>
                <w:sz w:val="28"/>
                <w:szCs w:val="28"/>
              </w:rPr>
              <w:t>、如遇不可抗力之情形，致本公司無法交貨時，本公司</w:t>
            </w:r>
            <w:r w:rsidR="00A65364" w:rsidRPr="00A65364">
              <w:rPr>
                <w:rFonts w:ascii="標楷體" w:eastAsia="標楷體" w:hAnsi="標楷體" w:cs="華康香港標準楷書" w:hint="eastAsia"/>
                <w:sz w:val="28"/>
                <w:szCs w:val="28"/>
              </w:rPr>
              <w:t>應將得標人已繳價款無息退還，得標人不得提出異議。</w:t>
            </w:r>
          </w:p>
          <w:p w:rsidR="00A65364" w:rsidRPr="00A65364" w:rsidRDefault="001812DC"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七</w:t>
            </w:r>
            <w:r>
              <w:rPr>
                <w:rFonts w:ascii="標楷體" w:eastAsia="標楷體" w:hAnsi="標楷體" w:cs="華康香港標準楷書" w:hint="eastAsia"/>
                <w:sz w:val="28"/>
                <w:szCs w:val="28"/>
              </w:rPr>
              <w:t>、得標人至各存放地點提貨時應出示本公司</w:t>
            </w:r>
            <w:r w:rsidR="00A65364" w:rsidRPr="00A65364">
              <w:rPr>
                <w:rFonts w:ascii="標楷體" w:eastAsia="標楷體" w:hAnsi="標楷體" w:cs="華康香港標準楷書" w:hint="eastAsia"/>
                <w:sz w:val="28"/>
                <w:szCs w:val="28"/>
              </w:rPr>
              <w:t>提領之通知函。</w:t>
            </w:r>
          </w:p>
          <w:p w:rsidR="00A65364" w:rsidRPr="00A65364" w:rsidRDefault="00A65364" w:rsidP="003F78AC">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八</w:t>
            </w:r>
            <w:r w:rsidRPr="00A65364">
              <w:rPr>
                <w:rFonts w:ascii="標楷體" w:eastAsia="標楷體" w:hAnsi="標楷體" w:cs="華康香港標準楷書" w:hint="eastAsia"/>
                <w:sz w:val="28"/>
                <w:szCs w:val="28"/>
              </w:rPr>
              <w:t>、得標人提貨，以標售清單所列貨品及看貨時指定之貨品為</w:t>
            </w:r>
            <w:proofErr w:type="gramStart"/>
            <w:r w:rsidRPr="00A65364">
              <w:rPr>
                <w:rFonts w:ascii="標楷體" w:eastAsia="標楷體" w:hAnsi="標楷體" w:cs="華康香港標準楷書" w:hint="eastAsia"/>
                <w:sz w:val="28"/>
                <w:szCs w:val="28"/>
              </w:rPr>
              <w:t>準</w:t>
            </w:r>
            <w:proofErr w:type="gramEnd"/>
            <w:r w:rsidRPr="00A65364">
              <w:rPr>
                <w:rFonts w:ascii="標楷體" w:eastAsia="標楷體" w:hAnsi="標楷體" w:cs="華康香港標準楷書" w:hint="eastAsia"/>
                <w:sz w:val="28"/>
                <w:szCs w:val="28"/>
              </w:rPr>
              <w:t>，得標人不得要求瑕疵擔保。註明應「清場」者，必須</w:t>
            </w:r>
            <w:proofErr w:type="gramStart"/>
            <w:r w:rsidRPr="00A65364">
              <w:rPr>
                <w:rFonts w:ascii="標楷體" w:eastAsia="標楷體" w:hAnsi="標楷體" w:cs="華康香港標準楷書" w:hint="eastAsia"/>
                <w:sz w:val="28"/>
                <w:szCs w:val="28"/>
              </w:rPr>
              <w:t>全部提清</w:t>
            </w:r>
            <w:proofErr w:type="gramEnd"/>
            <w:r w:rsidRPr="00A65364">
              <w:rPr>
                <w:rFonts w:ascii="標楷體" w:eastAsia="標楷體" w:hAnsi="標楷體" w:cs="華康香港標準楷書" w:hint="eastAsia"/>
                <w:sz w:val="28"/>
                <w:szCs w:val="28"/>
              </w:rPr>
              <w:t>。提貨所需過磅、拆卸、搬運、</w:t>
            </w:r>
            <w:proofErr w:type="gramStart"/>
            <w:r w:rsidRPr="00A65364">
              <w:rPr>
                <w:rFonts w:ascii="標楷體" w:eastAsia="標楷體" w:hAnsi="標楷體" w:cs="華康香港標準楷書" w:hint="eastAsia"/>
                <w:sz w:val="28"/>
                <w:szCs w:val="28"/>
              </w:rPr>
              <w:t>僱</w:t>
            </w:r>
            <w:proofErr w:type="gramEnd"/>
            <w:r w:rsidRPr="00A65364">
              <w:rPr>
                <w:rFonts w:ascii="標楷體" w:eastAsia="標楷體" w:hAnsi="標楷體" w:cs="華康香港標準楷書" w:hint="eastAsia"/>
                <w:sz w:val="28"/>
                <w:szCs w:val="28"/>
              </w:rPr>
              <w:t>工等費用，</w:t>
            </w:r>
            <w:proofErr w:type="gramStart"/>
            <w:r w:rsidRPr="00A65364">
              <w:rPr>
                <w:rFonts w:ascii="標楷體" w:eastAsia="標楷體" w:hAnsi="標楷體" w:cs="華康香港標準楷書" w:hint="eastAsia"/>
                <w:sz w:val="28"/>
                <w:szCs w:val="28"/>
              </w:rPr>
              <w:t>均由得</w:t>
            </w:r>
            <w:proofErr w:type="gramEnd"/>
            <w:r w:rsidRPr="00A65364">
              <w:rPr>
                <w:rFonts w:ascii="標楷體" w:eastAsia="標楷體" w:hAnsi="標楷體" w:cs="華康香港標準楷書" w:hint="eastAsia"/>
                <w:sz w:val="28"/>
                <w:szCs w:val="28"/>
              </w:rPr>
              <w:t>標人自理。</w:t>
            </w:r>
          </w:p>
          <w:p w:rsidR="00A65364" w:rsidRPr="00A65364" w:rsidRDefault="001812DC"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九</w:t>
            </w:r>
            <w:r>
              <w:rPr>
                <w:rFonts w:ascii="標楷體" w:eastAsia="標楷體" w:hAnsi="標楷體" w:cs="華康香港標準楷書" w:hint="eastAsia"/>
                <w:sz w:val="28"/>
                <w:szCs w:val="28"/>
              </w:rPr>
              <w:t>、點交時得標人應在</w:t>
            </w:r>
            <w:proofErr w:type="gramStart"/>
            <w:r>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填開之</w:t>
            </w:r>
            <w:proofErr w:type="gramEnd"/>
            <w:r w:rsidR="00A65364" w:rsidRPr="00A65364">
              <w:rPr>
                <w:rFonts w:ascii="標楷體" w:eastAsia="標楷體" w:hAnsi="標楷體" w:cs="華康香港標準楷書" w:hint="eastAsia"/>
                <w:sz w:val="28"/>
                <w:szCs w:val="28"/>
              </w:rPr>
              <w:t>讓售</w:t>
            </w:r>
            <w:proofErr w:type="gramStart"/>
            <w:r w:rsidR="00A65364" w:rsidRPr="00A65364">
              <w:rPr>
                <w:rFonts w:ascii="標楷體" w:eastAsia="標楷體" w:hAnsi="標楷體" w:cs="華康香港標準楷書" w:hint="eastAsia"/>
                <w:sz w:val="28"/>
                <w:szCs w:val="28"/>
              </w:rPr>
              <w:t>物料點</w:t>
            </w:r>
            <w:proofErr w:type="gramEnd"/>
            <w:r w:rsidR="00A65364" w:rsidRPr="00A65364">
              <w:rPr>
                <w:rFonts w:ascii="標楷體" w:eastAsia="標楷體" w:hAnsi="標楷體" w:cs="華康香港標準楷書" w:hint="eastAsia"/>
                <w:sz w:val="28"/>
                <w:szCs w:val="28"/>
              </w:rPr>
              <w:t>交清單上簽認。</w:t>
            </w:r>
          </w:p>
          <w:p w:rsidR="00A65364" w:rsidRPr="00A65364" w:rsidRDefault="009C5E77"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二十</w:t>
            </w:r>
            <w:r w:rsidR="00A65364" w:rsidRPr="00A65364">
              <w:rPr>
                <w:rFonts w:ascii="標楷體" w:eastAsia="標楷體" w:hAnsi="標楷體" w:cs="華康香港標準楷書" w:hint="eastAsia"/>
                <w:sz w:val="28"/>
                <w:szCs w:val="28"/>
              </w:rPr>
              <w:t>、得標人提貨，悉依職業安全衛生法、勞動檢查法、勞動基準法及其他相關安全衛生法令暨民法有關條文規定，注意工人安全。</w:t>
            </w:r>
          </w:p>
          <w:p w:rsidR="00A65364" w:rsidRPr="00A65364" w:rsidRDefault="00A65364" w:rsidP="003F78AC">
            <w:pPr>
              <w:spacing w:line="440" w:lineRule="exact"/>
              <w:ind w:left="1170" w:hangingChars="418" w:hanging="117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一</w:t>
            </w:r>
            <w:r w:rsidRPr="00A65364">
              <w:rPr>
                <w:rFonts w:ascii="標楷體" w:eastAsia="標楷體" w:hAnsi="標楷體" w:cs="華康香港標準楷書" w:hint="eastAsia"/>
                <w:sz w:val="28"/>
                <w:szCs w:val="28"/>
              </w:rPr>
              <w:t>、得標人對標的物拆解整理後產生之廢棄物處理時，應委託領有廢棄物清除處</w:t>
            </w:r>
            <w:r w:rsidR="003C6E62">
              <w:rPr>
                <w:rFonts w:ascii="標楷體" w:eastAsia="標楷體" w:hAnsi="標楷體" w:cs="華康香港標準楷書" w:hint="eastAsia"/>
                <w:sz w:val="28"/>
                <w:szCs w:val="28"/>
              </w:rPr>
              <w:t>理之證照業者為之，如有因得標人不法行為致本公司</w:t>
            </w:r>
            <w:r w:rsidR="001812DC">
              <w:rPr>
                <w:rFonts w:ascii="標楷體" w:eastAsia="標楷體" w:hAnsi="標楷體" w:cs="華康香港標準楷書" w:hint="eastAsia"/>
                <w:sz w:val="28"/>
                <w:szCs w:val="28"/>
              </w:rPr>
              <w:t>受罰，本公司</w:t>
            </w:r>
            <w:r w:rsidRPr="00A65364">
              <w:rPr>
                <w:rFonts w:ascii="標楷體" w:eastAsia="標楷體" w:hAnsi="標楷體" w:cs="華康香港標準楷書" w:hint="eastAsia"/>
                <w:sz w:val="28"/>
                <w:szCs w:val="28"/>
              </w:rPr>
              <w:t>得向得標人求償。</w:t>
            </w:r>
          </w:p>
          <w:p w:rsidR="00A65364" w:rsidRPr="00A65364" w:rsidRDefault="00A65364" w:rsidP="003F78AC">
            <w:pPr>
              <w:spacing w:line="440" w:lineRule="exact"/>
              <w:ind w:left="1170" w:hangingChars="418" w:hanging="117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二</w:t>
            </w:r>
            <w:r w:rsidRPr="00A65364">
              <w:rPr>
                <w:rFonts w:ascii="標楷體" w:eastAsia="標楷體" w:hAnsi="標楷體" w:cs="華康香港標準楷書" w:hint="eastAsia"/>
                <w:sz w:val="28"/>
                <w:szCs w:val="28"/>
              </w:rPr>
              <w:t>、得標</w:t>
            </w:r>
            <w:proofErr w:type="gramStart"/>
            <w:r w:rsidRPr="00A65364">
              <w:rPr>
                <w:rFonts w:ascii="標楷體" w:eastAsia="標楷體" w:hAnsi="標楷體" w:cs="華康香港標準楷書" w:hint="eastAsia"/>
                <w:sz w:val="28"/>
                <w:szCs w:val="28"/>
              </w:rPr>
              <w:t>人提運後</w:t>
            </w:r>
            <w:proofErr w:type="gramEnd"/>
            <w:r w:rsidRPr="00A65364">
              <w:rPr>
                <w:rFonts w:ascii="標楷體" w:eastAsia="標楷體" w:hAnsi="標楷體" w:cs="華康香港標準楷書" w:hint="eastAsia"/>
                <w:sz w:val="28"/>
                <w:szCs w:val="28"/>
              </w:rPr>
              <w:t>產生之垃圾應全部清運乾淨，如有壓損場地路面或損壞設備應負責回復原狀</w:t>
            </w:r>
            <w:r w:rsidR="0034543D" w:rsidRPr="00C16953">
              <w:rPr>
                <w:rFonts w:ascii="標楷體" w:eastAsia="標楷體" w:hAnsi="標楷體" w:cs="華康香港標準楷書" w:hint="eastAsia"/>
                <w:sz w:val="28"/>
                <w:szCs w:val="28"/>
              </w:rPr>
              <w:t>或</w:t>
            </w:r>
            <w:r w:rsidR="009C5E77" w:rsidRPr="00C16953">
              <w:rPr>
                <w:rFonts w:ascii="標楷體" w:eastAsia="標楷體" w:hAnsi="標楷體" w:cs="華康香港標準楷書" w:hint="eastAsia"/>
                <w:sz w:val="28"/>
                <w:szCs w:val="28"/>
              </w:rPr>
              <w:t>照價賠償</w:t>
            </w:r>
            <w:r w:rsidRPr="00C16953">
              <w:rPr>
                <w:rFonts w:ascii="標楷體" w:eastAsia="標楷體" w:hAnsi="標楷體" w:cs="華康香港標準楷書" w:hint="eastAsia"/>
                <w:sz w:val="28"/>
                <w:szCs w:val="28"/>
              </w:rPr>
              <w:t>。</w:t>
            </w:r>
          </w:p>
          <w:p w:rsidR="009048D8" w:rsidRPr="009048D8"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三</w:t>
            </w:r>
            <w:r w:rsidRPr="00A65364">
              <w:rPr>
                <w:rFonts w:ascii="標楷體" w:eastAsia="標楷體" w:hAnsi="標楷體" w:cs="華康香港標準楷書" w:hint="eastAsia"/>
                <w:sz w:val="28"/>
                <w:szCs w:val="28"/>
              </w:rPr>
              <w:t>、本投標須知未列事項，悉依相關法令規定辦理。</w:t>
            </w: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840" w:hangingChars="300" w:hanging="84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F4792F" w:rsidRDefault="009048D8" w:rsidP="00F4792F">
            <w:pPr>
              <w:spacing w:line="440" w:lineRule="exact"/>
              <w:ind w:left="840" w:hangingChars="300" w:hanging="840"/>
              <w:rPr>
                <w:rFonts w:ascii="標楷體" w:eastAsia="標楷體" w:hAnsi="標楷體"/>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E25B2E">
            <w:pPr>
              <w:spacing w:line="440" w:lineRule="exact"/>
              <w:ind w:left="560" w:hangingChars="200" w:hanging="560"/>
              <w:rPr>
                <w:rFonts w:ascii="標楷體" w:eastAsia="標楷體" w:hAnsi="標楷體" w:cs="華康香港標準楷書"/>
                <w:sz w:val="28"/>
                <w:szCs w:val="28"/>
              </w:rPr>
            </w:pPr>
          </w:p>
        </w:tc>
      </w:tr>
    </w:tbl>
    <w:p w:rsidR="00ED5528" w:rsidRDefault="00ED5528" w:rsidP="009048D8">
      <w:pPr>
        <w:rPr>
          <w:rFonts w:ascii="標楷體" w:eastAsia="標楷體" w:hAnsi="標楷體" w:cs="華康香港標準楷書"/>
          <w:sz w:val="28"/>
          <w:szCs w:val="28"/>
        </w:rPr>
      </w:pPr>
    </w:p>
    <w:sectPr w:rsidR="00ED5528" w:rsidSect="00A50390">
      <w:pgSz w:w="11906" w:h="16838"/>
      <w:pgMar w:top="1134" w:right="851" w:bottom="113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C64" w:rsidRDefault="00A25C64" w:rsidP="0010655B">
      <w:r>
        <w:separator/>
      </w:r>
    </w:p>
  </w:endnote>
  <w:endnote w:type="continuationSeparator" w:id="0">
    <w:p w:rsidR="00A25C64" w:rsidRDefault="00A25C64" w:rsidP="0010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香港標準楷書">
    <w:altName w:val="Arial Unicode MS"/>
    <w:charset w:val="88"/>
    <w:family w:val="script"/>
    <w:pitch w:val="fixed"/>
    <w:sig w:usb0="00000000" w:usb1="29DFFFFF" w:usb2="00000037" w:usb3="00000000" w:csb0="003F00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C64" w:rsidRDefault="00A25C64" w:rsidP="0010655B">
      <w:r>
        <w:separator/>
      </w:r>
    </w:p>
  </w:footnote>
  <w:footnote w:type="continuationSeparator" w:id="0">
    <w:p w:rsidR="00A25C64" w:rsidRDefault="00A25C64" w:rsidP="00106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72C9"/>
    <w:multiLevelType w:val="hybridMultilevel"/>
    <w:tmpl w:val="CFA8F850"/>
    <w:lvl w:ilvl="0" w:tplc="F17833C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4F302AC1"/>
    <w:multiLevelType w:val="hybridMultilevel"/>
    <w:tmpl w:val="014E70BC"/>
    <w:lvl w:ilvl="0" w:tplc="234C82F8">
      <w:start w:val="1"/>
      <w:numFmt w:val="taiwaneseCountingThousand"/>
      <w:lvlText w:val="%1、"/>
      <w:lvlJc w:val="left"/>
      <w:pPr>
        <w:tabs>
          <w:tab w:val="num" w:pos="1280"/>
        </w:tabs>
        <w:ind w:left="1280" w:hanging="72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398"/>
    <w:rsid w:val="00035AFF"/>
    <w:rsid w:val="00053A62"/>
    <w:rsid w:val="00066E70"/>
    <w:rsid w:val="000745D8"/>
    <w:rsid w:val="00076AE9"/>
    <w:rsid w:val="00082CCC"/>
    <w:rsid w:val="000A40FB"/>
    <w:rsid w:val="001029C5"/>
    <w:rsid w:val="0010655B"/>
    <w:rsid w:val="00111588"/>
    <w:rsid w:val="001812DC"/>
    <w:rsid w:val="00182858"/>
    <w:rsid w:val="00183AE6"/>
    <w:rsid w:val="001C1706"/>
    <w:rsid w:val="00215E0C"/>
    <w:rsid w:val="0023558E"/>
    <w:rsid w:val="00236A58"/>
    <w:rsid w:val="002664F4"/>
    <w:rsid w:val="002A278C"/>
    <w:rsid w:val="003016C6"/>
    <w:rsid w:val="0034543D"/>
    <w:rsid w:val="003A79D6"/>
    <w:rsid w:val="003C294E"/>
    <w:rsid w:val="003C62E5"/>
    <w:rsid w:val="003C6E62"/>
    <w:rsid w:val="003E0B54"/>
    <w:rsid w:val="003E7D51"/>
    <w:rsid w:val="003F78AC"/>
    <w:rsid w:val="004304F9"/>
    <w:rsid w:val="0043778B"/>
    <w:rsid w:val="00437E45"/>
    <w:rsid w:val="00462F97"/>
    <w:rsid w:val="0046409C"/>
    <w:rsid w:val="00481535"/>
    <w:rsid w:val="00497E1B"/>
    <w:rsid w:val="004A6052"/>
    <w:rsid w:val="004D21AF"/>
    <w:rsid w:val="004E65E9"/>
    <w:rsid w:val="00507371"/>
    <w:rsid w:val="0053688B"/>
    <w:rsid w:val="00540329"/>
    <w:rsid w:val="005432C3"/>
    <w:rsid w:val="00576CD5"/>
    <w:rsid w:val="005C0757"/>
    <w:rsid w:val="005E4DEA"/>
    <w:rsid w:val="0060696F"/>
    <w:rsid w:val="00646122"/>
    <w:rsid w:val="00666C2A"/>
    <w:rsid w:val="00674C42"/>
    <w:rsid w:val="006B2C90"/>
    <w:rsid w:val="006D3B93"/>
    <w:rsid w:val="006D5F0E"/>
    <w:rsid w:val="006D605B"/>
    <w:rsid w:val="00720F23"/>
    <w:rsid w:val="00746142"/>
    <w:rsid w:val="00753F3F"/>
    <w:rsid w:val="007546FC"/>
    <w:rsid w:val="00760E53"/>
    <w:rsid w:val="007659E8"/>
    <w:rsid w:val="0077505D"/>
    <w:rsid w:val="00780398"/>
    <w:rsid w:val="00795F05"/>
    <w:rsid w:val="007C68E5"/>
    <w:rsid w:val="007F2157"/>
    <w:rsid w:val="007F6827"/>
    <w:rsid w:val="00803A85"/>
    <w:rsid w:val="00807238"/>
    <w:rsid w:val="00831168"/>
    <w:rsid w:val="008A20FC"/>
    <w:rsid w:val="008F334A"/>
    <w:rsid w:val="009048D8"/>
    <w:rsid w:val="0095209B"/>
    <w:rsid w:val="00953421"/>
    <w:rsid w:val="00961142"/>
    <w:rsid w:val="00974523"/>
    <w:rsid w:val="009829ED"/>
    <w:rsid w:val="00986FBE"/>
    <w:rsid w:val="00991C65"/>
    <w:rsid w:val="009A6EC0"/>
    <w:rsid w:val="009C5E77"/>
    <w:rsid w:val="009F2597"/>
    <w:rsid w:val="00A25C64"/>
    <w:rsid w:val="00A36834"/>
    <w:rsid w:val="00A445BB"/>
    <w:rsid w:val="00A50390"/>
    <w:rsid w:val="00A636A1"/>
    <w:rsid w:val="00A65364"/>
    <w:rsid w:val="00A662BA"/>
    <w:rsid w:val="00A677C1"/>
    <w:rsid w:val="00A70CE3"/>
    <w:rsid w:val="00AA5029"/>
    <w:rsid w:val="00AC5E72"/>
    <w:rsid w:val="00AF005D"/>
    <w:rsid w:val="00AF70C9"/>
    <w:rsid w:val="00B00CB6"/>
    <w:rsid w:val="00B16FF5"/>
    <w:rsid w:val="00B313E8"/>
    <w:rsid w:val="00B46958"/>
    <w:rsid w:val="00B701F0"/>
    <w:rsid w:val="00B81B7D"/>
    <w:rsid w:val="00B8743F"/>
    <w:rsid w:val="00B916AF"/>
    <w:rsid w:val="00BA5F63"/>
    <w:rsid w:val="00C15E8A"/>
    <w:rsid w:val="00C16953"/>
    <w:rsid w:val="00C30105"/>
    <w:rsid w:val="00C61D40"/>
    <w:rsid w:val="00C640C3"/>
    <w:rsid w:val="00C80490"/>
    <w:rsid w:val="00CA3B16"/>
    <w:rsid w:val="00CF5EBF"/>
    <w:rsid w:val="00D14A52"/>
    <w:rsid w:val="00D279EE"/>
    <w:rsid w:val="00D55BFA"/>
    <w:rsid w:val="00D64A5A"/>
    <w:rsid w:val="00D64FD0"/>
    <w:rsid w:val="00D67AA5"/>
    <w:rsid w:val="00D95A69"/>
    <w:rsid w:val="00DB445C"/>
    <w:rsid w:val="00DF2E72"/>
    <w:rsid w:val="00DF65A4"/>
    <w:rsid w:val="00E0287E"/>
    <w:rsid w:val="00E07222"/>
    <w:rsid w:val="00E1495E"/>
    <w:rsid w:val="00E22A72"/>
    <w:rsid w:val="00E25B2E"/>
    <w:rsid w:val="00E42DB3"/>
    <w:rsid w:val="00E4507D"/>
    <w:rsid w:val="00E525CB"/>
    <w:rsid w:val="00E53DE8"/>
    <w:rsid w:val="00E55652"/>
    <w:rsid w:val="00E80DB4"/>
    <w:rsid w:val="00E9215E"/>
    <w:rsid w:val="00E94DF2"/>
    <w:rsid w:val="00EC6940"/>
    <w:rsid w:val="00ED5528"/>
    <w:rsid w:val="00F12BB1"/>
    <w:rsid w:val="00F26673"/>
    <w:rsid w:val="00F4792F"/>
    <w:rsid w:val="00F548D1"/>
    <w:rsid w:val="00F73405"/>
    <w:rsid w:val="00F77B36"/>
    <w:rsid w:val="00FA274E"/>
    <w:rsid w:val="00FC2902"/>
    <w:rsid w:val="00FC77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0C36E8"/>
  <w15:chartTrackingRefBased/>
  <w15:docId w15:val="{9D51245E-7B1B-4CA9-809F-0B399CF5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8039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48D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0655B"/>
    <w:pPr>
      <w:tabs>
        <w:tab w:val="center" w:pos="4153"/>
        <w:tab w:val="right" w:pos="8306"/>
      </w:tabs>
      <w:snapToGrid w:val="0"/>
    </w:pPr>
    <w:rPr>
      <w:sz w:val="20"/>
      <w:szCs w:val="20"/>
    </w:rPr>
  </w:style>
  <w:style w:type="character" w:customStyle="1" w:styleId="a5">
    <w:name w:val="頁首 字元"/>
    <w:link w:val="a4"/>
    <w:rsid w:val="0010655B"/>
    <w:rPr>
      <w:kern w:val="2"/>
    </w:rPr>
  </w:style>
  <w:style w:type="paragraph" w:styleId="a6">
    <w:name w:val="footer"/>
    <w:basedOn w:val="a"/>
    <w:link w:val="a7"/>
    <w:rsid w:val="0010655B"/>
    <w:pPr>
      <w:tabs>
        <w:tab w:val="center" w:pos="4153"/>
        <w:tab w:val="right" w:pos="8306"/>
      </w:tabs>
      <w:snapToGrid w:val="0"/>
    </w:pPr>
    <w:rPr>
      <w:sz w:val="20"/>
      <w:szCs w:val="20"/>
    </w:rPr>
  </w:style>
  <w:style w:type="character" w:customStyle="1" w:styleId="a7">
    <w:name w:val="頁尾 字元"/>
    <w:link w:val="a6"/>
    <w:rsid w:val="0010655B"/>
    <w:rPr>
      <w:kern w:val="2"/>
    </w:rPr>
  </w:style>
  <w:style w:type="paragraph" w:styleId="a8">
    <w:name w:val="Balloon Text"/>
    <w:basedOn w:val="a"/>
    <w:link w:val="a9"/>
    <w:rsid w:val="00B701F0"/>
    <w:rPr>
      <w:rFonts w:asciiTheme="majorHAnsi" w:eastAsiaTheme="majorEastAsia" w:hAnsiTheme="majorHAnsi" w:cstheme="majorBidi"/>
      <w:sz w:val="18"/>
      <w:szCs w:val="18"/>
    </w:rPr>
  </w:style>
  <w:style w:type="character" w:customStyle="1" w:styleId="a9">
    <w:name w:val="註解方塊文字 字元"/>
    <w:basedOn w:val="a0"/>
    <w:link w:val="a8"/>
    <w:rsid w:val="00B701F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09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C0597-8E3E-40E4-BCC4-4E9D7A94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472</Words>
  <Characters>2696</Characters>
  <Application>Microsoft Office Word</Application>
  <DocSecurity>0</DocSecurity>
  <Lines>22</Lines>
  <Paragraphs>6</Paragraphs>
  <ScaleCrop>false</ScaleCrop>
  <Company>tra</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交通部臺灣鐵路管理局開標室管理要點總說明</dc:title>
  <dc:subject/>
  <dc:creator>admin</dc:creator>
  <cp:keywords/>
  <cp:lastModifiedBy>魏廉肯</cp:lastModifiedBy>
  <cp:revision>4</cp:revision>
  <cp:lastPrinted>2025-03-07T03:01:00Z</cp:lastPrinted>
  <dcterms:created xsi:type="dcterms:W3CDTF">2025-03-07T03:02:00Z</dcterms:created>
  <dcterms:modified xsi:type="dcterms:W3CDTF">2025-03-26T00:29:00Z</dcterms:modified>
</cp:coreProperties>
</file>